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bookmarkStart w:id="170" w:name="_GoBack"/>
      <w:bookmarkEnd w:id="170"/>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8</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sectPr>
          <w:footerReference r:id="rId5" w:type="first"/>
          <w:headerReference r:id="rId3" w:type="default"/>
          <w:footerReference r:id="rId4"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6"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1" w:name="_Toc92377130"/>
      <w:bookmarkStart w:id="2" w:name="_Toc9482"/>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92377131"/>
      <w:bookmarkStart w:id="4" w:name="_Toc79154665"/>
      <w:bookmarkStart w:id="5" w:name="_Toc23998"/>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兴业银行天天万利宝稳利1号净值型理财产品F款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Theme="minorEastAsia" w:hAnsiTheme="minorEastAsia" w:eastAsiaTheme="minorEastAsia" w:cstheme="minorEastAsia"/>
                <w:kern w:val="0"/>
                <w:sz w:val="22"/>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Theme="minorEastAsia" w:hAnsiTheme="minorEastAsia" w:eastAsiaTheme="minorEastAsia" w:cstheme="minorEastAsia"/>
                <w:b/>
                <w:sz w:val="18"/>
                <w:szCs w:val="18"/>
              </w:rPr>
            </w:pPr>
            <w:r>
              <w:rPr>
                <w:rFonts w:hint="eastAsia" w:ascii="宋体" w:hAnsi="宋体"/>
                <w:bCs/>
                <w:sz w:val="18"/>
                <w:szCs w:val="18"/>
              </w:rPr>
              <w:t>【</w:t>
            </w:r>
            <w:r>
              <w:rPr>
                <w:rFonts w:ascii="宋体" w:hAnsi="宋体"/>
                <w:bCs/>
                <w:sz w:val="18"/>
                <w:szCs w:val="18"/>
              </w:rPr>
              <w:t>Z7002020000010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Theme="minorEastAsia" w:hAnsiTheme="minorEastAsia" w:eastAsiaTheme="minorEastAsia" w:cstheme="minorEastAsia"/>
                <w:bCs/>
                <w:sz w:val="18"/>
                <w:szCs w:val="18"/>
              </w:rPr>
            </w:pPr>
            <w:r>
              <w:rPr>
                <w:rFonts w:ascii="宋体" w:hAnsi="宋体"/>
                <w:bCs/>
                <w:color w:val="000000" w:themeColor="text1"/>
                <w:sz w:val="18"/>
                <w:szCs w:val="18"/>
              </w:rPr>
              <w:t>【9K218016】</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asciiTheme="minorEastAsia" w:hAnsiTheme="minorEastAsia" w:eastAsiaTheme="minorEastAsia" w:cstheme="minorEastAsia"/>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9K218016</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规模为【25】亿元，最小成立规模为【/】亿元。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5</w:t>
            </w:r>
            <w:r>
              <w:rPr>
                <w:rFonts w:hint="eastAsia" w:cs="Times New Roman" w:asciiTheme="minorEastAsia" w:hAnsiTheme="minorEastAsia"/>
                <w:sz w:val="18"/>
                <w:szCs w:val="18"/>
              </w:rPr>
              <w:t>】日【11:00】</w:t>
            </w:r>
            <w:r>
              <w:rPr>
                <w:rFonts w:hint="eastAsia" w:cs="仿宋_GB2312" w:asciiTheme="minorEastAsia" w:hAnsiTheme="minorEastAsia"/>
                <w:sz w:val="18"/>
                <w:szCs w:val="18"/>
              </w:rPr>
              <w:t>至</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11</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】年【9</w:t>
            </w:r>
            <w:r>
              <w:rPr>
                <w:rFonts w:hint="eastAsia" w:cs="Times New Roman" w:asciiTheme="minorEastAsia" w:hAnsiTheme="minorEastAsia"/>
                <w:sz w:val="18"/>
                <w:szCs w:val="18"/>
              </w:rPr>
              <w:t>】月【</w:t>
            </w:r>
            <w:r>
              <w:rPr>
                <w:rFonts w:cs="Times New Roman" w:asciiTheme="minorEastAsia" w:hAnsiTheme="minorEastAsia"/>
                <w:sz w:val="18"/>
                <w:szCs w:val="18"/>
              </w:rPr>
              <w:t>12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正常情况下，本产品的一个投资周期为【12个月】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投资周期存在长于或短于【12个月】的可能，投资者具体投资周期以本产品说明书“申购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□预约申购期：【2022】年【08】月【31】日11:00至【2022】年【09】月【06】日15:45；投资周期【364】天；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□预约申购期：【2022】年【09】月【07】日11:00至【2022】年【09】月【13】日15:45；投资周期【357】天；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□预约申购期：【2022】年【09】月【14】日11:00至【2022】年【09】月【20】日15:45；投资周期【350】天；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□预约申购期：【2022】年【09】月【21】日11:00至【2022】年【09】月【27】日15:45；投资周期【343】天。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34"/>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预约赎回期：【2023】年【08】月【23】日00:00至【2023】年【09】月【05】日15:45。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34"/>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34"/>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根据本产品各类资产的拟投资比例、资产信用利差、久期敞口以及流动性溢价，结合当前宏观环境和各类资产价格所处的位置，参考历史经验和回测结果。</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p>
          <w:p>
            <w:pPr>
              <w:spacing w:line="360" w:lineRule="auto"/>
              <w:jc w:val="left"/>
              <w:rPr>
                <w:rFonts w:asciiTheme="majorEastAsia" w:hAnsiTheme="majorEastAsia"/>
                <w:b/>
                <w:sz w:val="18"/>
              </w:rPr>
            </w:pP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w:t>
            </w:r>
          </w:p>
          <w:p>
            <w:pPr>
              <w:spacing w:line="360" w:lineRule="auto"/>
              <w:jc w:val="left"/>
              <w:rPr>
                <w:rFonts w:asciiTheme="majorEastAsia" w:hAnsiTheme="majorEastAsia" w:eastAsiaTheme="majorEastAsia"/>
                <w:b/>
                <w:bCs/>
                <w:sz w:val="18"/>
                <w:szCs w:val="18"/>
              </w:rPr>
            </w:pPr>
            <w:r>
              <w:rPr>
                <w:rFonts w:hint="eastAsia" w:ascii="宋体" w:hAnsi="宋体"/>
                <w:b/>
                <w:bCs/>
                <w:sz w:val="18"/>
                <w:szCs w:val="18"/>
              </w:rPr>
              <w:t>年化【3.</w:t>
            </w:r>
            <w:r>
              <w:rPr>
                <w:rFonts w:ascii="宋体" w:hAnsi="宋体"/>
                <w:b/>
                <w:bCs/>
                <w:sz w:val="18"/>
                <w:szCs w:val="18"/>
              </w:rPr>
              <w:t>30</w:t>
            </w:r>
            <w:r>
              <w:rPr>
                <w:rFonts w:hint="eastAsia" w:ascii="宋体" w:hAnsi="宋体"/>
                <w:b/>
                <w:bCs/>
                <w:sz w:val="18"/>
                <w:szCs w:val="18"/>
              </w:rPr>
              <w:t>-4.20%</w:t>
            </w:r>
            <w:r>
              <w:rPr>
                <w:rFonts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【0.20</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92377132"/>
      <w:bookmarkStart w:id="7" w:name="_Toc79154666"/>
      <w:bookmarkStart w:id="8" w:name="_Toc15862"/>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28040"/>
      <w:bookmarkStart w:id="13" w:name="_Toc92377133"/>
      <w:bookmarkStart w:id="14"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spacing w:line="360" w:lineRule="auto"/>
        <w:ind w:firstLine="420" w:firstLineChars="200"/>
      </w:pP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29784"/>
      <w:bookmarkStart w:id="16" w:name="_Toc27189"/>
      <w:bookmarkStart w:id="17" w:name="_Toc90742321"/>
      <w:bookmarkStart w:id="18" w:name="_Toc90742390"/>
      <w:bookmarkStart w:id="19" w:name="_Toc16265"/>
      <w:bookmarkStart w:id="20" w:name="_Toc79154668"/>
      <w:bookmarkStart w:id="21" w:name="_Toc7151"/>
      <w:bookmarkStart w:id="22" w:name="_Toc74065741"/>
      <w:bookmarkStart w:id="23" w:name="_Toc22074"/>
      <w:bookmarkStart w:id="24" w:name="_Toc29948"/>
      <w:bookmarkStart w:id="25" w:name="_Toc3266"/>
      <w:bookmarkStart w:id="26" w:name="_Toc15203"/>
      <w:bookmarkStart w:id="27" w:name="_Toc27226"/>
      <w:bookmarkStart w:id="28" w:name="_Toc24722"/>
      <w:bookmarkStart w:id="29" w:name="_Toc92377134"/>
      <w:bookmarkStart w:id="30" w:name="_Toc90742688"/>
      <w:bookmarkStart w:id="31" w:name="_Toc671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（4）国债期货、利率互换、信用风险缓释工具、债券借贷等；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（5）混合债券型二级基金、混合型基金以及</w:t>
      </w:r>
      <w:r>
        <w:rPr>
          <w:rFonts w:hint="eastAsia" w:asciiTheme="majorEastAsia" w:hAnsiTheme="majorEastAsia" w:eastAsiaTheme="majorEastAsia"/>
          <w:bCs/>
          <w:color w:val="000000" w:themeColor="text1"/>
          <w:sz w:val="18"/>
          <w:szCs w:val="18"/>
        </w:rPr>
        <w:t>通过信托公司、基金管理公司、证券公司、期货公司、保险公司及上述机构的子公司等国家法律法规允许的机构投资于权益类资产；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（7）其他风险不高于前述资产的资产。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（1）本产品投资于固定收益类资产的比例不低于产品总资产的80%；投资于股票资产的比例合计不超过产品总资产的5%。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（2）国债期货、利率互换、债券借贷的合约价值占产品总资产比例不高于20%。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（3）非标准化债权类资产占产品总资产比例不高于50%。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21988"/>
      <w:bookmarkStart w:id="33" w:name="_Toc27357"/>
      <w:bookmarkStart w:id="34" w:name="_Toc18329"/>
      <w:bookmarkStart w:id="35" w:name="_Toc74065742"/>
      <w:bookmarkStart w:id="36" w:name="_Toc92377135"/>
      <w:bookmarkStart w:id="37" w:name="_Toc18797"/>
      <w:bookmarkStart w:id="38" w:name="_Toc139991735"/>
      <w:bookmarkStart w:id="39" w:name="_Toc26986"/>
      <w:bookmarkStart w:id="40" w:name="_Toc18526"/>
      <w:bookmarkStart w:id="41" w:name="_Toc4741"/>
      <w:bookmarkStart w:id="42" w:name="_Toc1823"/>
      <w:bookmarkStart w:id="43" w:name="_Toc14893"/>
      <w:bookmarkStart w:id="44" w:name="_Toc79154669"/>
      <w:bookmarkStart w:id="45" w:name="_Toc141703885"/>
      <w:bookmarkStart w:id="46" w:name="_Toc17912"/>
      <w:bookmarkStart w:id="47" w:name="_Toc784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28"/>
          <w:szCs w:val="28"/>
        </w:rPr>
      </w:pPr>
      <w:bookmarkStart w:id="49" w:name="_Toc92377136"/>
      <w:bookmarkStart w:id="50" w:name="_Toc83391971"/>
      <w:bookmarkStart w:id="51" w:name="_Toc10162"/>
      <w:bookmarkStart w:id="52" w:name="_Toc98560352"/>
      <w:bookmarkStart w:id="53" w:name="_Toc1270"/>
      <w:bookmarkStart w:id="54" w:name="_Toc23822"/>
      <w:bookmarkStart w:id="55" w:name="_Toc610"/>
      <w:bookmarkStart w:id="56" w:name="_Toc1427"/>
      <w:bookmarkStart w:id="57" w:name="_Toc141703886"/>
      <w:bookmarkStart w:id="58" w:name="_Toc74065743"/>
      <w:bookmarkStart w:id="59" w:name="_Toc20733"/>
      <w:bookmarkStart w:id="60" w:name="_Toc139991736"/>
      <w:bookmarkStart w:id="61" w:name="_Toc79154670"/>
      <w:bookmarkStart w:id="62" w:name="_Toc123102453"/>
      <w:bookmarkStart w:id="63" w:name="_Toc123051452"/>
      <w:bookmarkStart w:id="64" w:name="_Toc10463"/>
      <w:bookmarkStart w:id="65" w:name="_Toc79392606"/>
      <w:bookmarkStart w:id="66" w:name="_Toc17244"/>
      <w:bookmarkStart w:id="67" w:name="_Toc48649707"/>
      <w:bookmarkStart w:id="68" w:name="_Toc4003"/>
      <w:bookmarkStart w:id="69" w:name="_Toc23261"/>
      <w:bookmarkStart w:id="70" w:name="_Toc7920"/>
      <w:bookmarkStart w:id="71" w:name="_Toc123112234"/>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49"/>
      <w:bookmarkEnd w:id="50"/>
      <w:bookmarkEnd w:id="51"/>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Pr>
        <w:pStyle w:val="2"/>
        <w:spacing w:before="0" w:after="0" w:line="360" w:lineRule="auto"/>
        <w:ind w:left="60" w:firstLine="10"/>
        <w:jc w:val="center"/>
        <w:rPr>
          <w:rFonts w:ascii="Times New Roman"/>
          <w:sz w:val="30"/>
        </w:rPr>
      </w:pPr>
      <w:bookmarkStart w:id="72" w:name="_Hlt70481650"/>
      <w:bookmarkEnd w:id="72"/>
      <w:bookmarkStart w:id="73" w:name="_Toc98560353"/>
      <w:bookmarkStart w:id="74" w:name="_Toc141703887"/>
      <w:bookmarkStart w:id="75" w:name="_Toc123112235"/>
      <w:bookmarkStart w:id="76" w:name="_Toc31235"/>
      <w:bookmarkStart w:id="77" w:name="_Toc6405"/>
      <w:bookmarkStart w:id="78" w:name="_Toc26207"/>
      <w:bookmarkStart w:id="79" w:name="_Toc15143"/>
      <w:bookmarkStart w:id="80" w:name="_Toc123102454"/>
      <w:bookmarkStart w:id="81" w:name="_Toc92377137"/>
      <w:bookmarkStart w:id="82" w:name="_Toc31644"/>
      <w:bookmarkStart w:id="83" w:name="_Toc31653"/>
      <w:bookmarkStart w:id="84" w:name="_Toc3138"/>
      <w:bookmarkStart w:id="85" w:name="_Toc139991737"/>
      <w:bookmarkStart w:id="86" w:name="_Toc14835"/>
      <w:bookmarkStart w:id="87" w:name="_Toc123051453"/>
      <w:bookmarkStart w:id="88" w:name="_Toc29251"/>
      <w:bookmarkStart w:id="89" w:name="_Toc74065744"/>
      <w:bookmarkStart w:id="90" w:name="_Toc79154671"/>
      <w:bookmarkStart w:id="91" w:name="_Toc3601"/>
      <w:bookmarkStart w:id="92" w:name="_Toc1224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Hlt55355235"/>
      <w:bookmarkEnd w:id="93"/>
      <w:bookmarkStart w:id="94" w:name="_Toc15118234"/>
      <w:bookmarkStart w:id="95" w:name="_Toc79392580"/>
      <w:bookmarkStart w:id="96" w:name="_Toc523711668"/>
      <w:bookmarkStart w:id="97"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94"/>
    <w:bookmarkEnd w:id="95"/>
    <w:bookmarkEnd w:id="96"/>
    <w:bookmarkEnd w:id="97"/>
    <w:p>
      <w:pPr>
        <w:pStyle w:val="2"/>
        <w:spacing w:before="0" w:after="0" w:line="360" w:lineRule="auto"/>
        <w:jc w:val="center"/>
        <w:rPr>
          <w:rFonts w:ascii="Times New Roman"/>
          <w:sz w:val="30"/>
        </w:rPr>
      </w:pPr>
      <w:bookmarkStart w:id="98" w:name="_Hlt88897298"/>
      <w:bookmarkEnd w:id="98"/>
      <w:bookmarkStart w:id="99" w:name="_Hlt88825574"/>
      <w:bookmarkEnd w:id="99"/>
      <w:bookmarkStart w:id="100" w:name="_Toc18567"/>
      <w:bookmarkStart w:id="101" w:name="_Toc7058"/>
      <w:bookmarkStart w:id="102" w:name="_Toc139991738"/>
      <w:bookmarkStart w:id="103" w:name="_Toc25783"/>
      <w:bookmarkStart w:id="104" w:name="_Toc3771"/>
      <w:bookmarkStart w:id="105" w:name="_Toc123051454"/>
      <w:bookmarkStart w:id="106" w:name="_Toc98560354"/>
      <w:bookmarkStart w:id="107" w:name="_Toc3321"/>
      <w:bookmarkStart w:id="108" w:name="_Toc79392583"/>
      <w:bookmarkStart w:id="109" w:name="_Toc123112236"/>
      <w:bookmarkStart w:id="110" w:name="_Toc92377138"/>
      <w:bookmarkStart w:id="111" w:name="_Toc79154672"/>
      <w:bookmarkStart w:id="112" w:name="_Toc10650"/>
      <w:bookmarkStart w:id="113" w:name="_Toc17110"/>
      <w:bookmarkStart w:id="114" w:name="_Toc4559"/>
      <w:bookmarkStart w:id="115" w:name="_Toc74065745"/>
      <w:bookmarkStart w:id="116" w:name="_Toc6447"/>
      <w:bookmarkStart w:id="117" w:name="_Toc141703888"/>
      <w:bookmarkStart w:id="118" w:name="_Toc9706"/>
      <w:bookmarkStart w:id="119" w:name="_Toc11030"/>
      <w:bookmarkStart w:id="120" w:name="_Toc12310245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1" w:name="_Toc3963"/>
      <w:bookmarkStart w:id="122" w:name="_Toc1745"/>
      <w:r>
        <w:br w:type="page"/>
      </w:r>
      <w:bookmarkStart w:id="123" w:name="_Toc123051455"/>
      <w:bookmarkStart w:id="124" w:name="_Toc10398"/>
      <w:bookmarkStart w:id="125" w:name="_Toc725"/>
      <w:bookmarkStart w:id="126" w:name="_Toc3080"/>
      <w:bookmarkStart w:id="127" w:name="_Toc79154673"/>
      <w:bookmarkStart w:id="128" w:name="_Toc123112237"/>
      <w:bookmarkStart w:id="129" w:name="_Toc74065746"/>
      <w:bookmarkStart w:id="130" w:name="_Toc4606"/>
      <w:bookmarkStart w:id="131" w:name="_Toc21735"/>
      <w:bookmarkStart w:id="132" w:name="_Toc141703889"/>
      <w:bookmarkStart w:id="133" w:name="_Toc139991739"/>
      <w:bookmarkStart w:id="134" w:name="_Toc92377139"/>
      <w:bookmarkStart w:id="135" w:name="_Toc98560355"/>
      <w:bookmarkStart w:id="136" w:name="_Toc3572"/>
      <w:bookmarkStart w:id="137" w:name="_Toc31821"/>
      <w:bookmarkStart w:id="138" w:name="_Toc16164"/>
      <w:bookmarkStart w:id="139" w:name="_Toc18206"/>
      <w:bookmarkStart w:id="140" w:name="_Toc123102456"/>
      <w:r>
        <w:rPr>
          <w:rFonts w:hint="eastAsia"/>
          <w:sz w:val="30"/>
        </w:rPr>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361" w:firstLineChars="200"/>
        <w:rPr>
          <w:rFonts w:asciiTheme="majorEastAsia" w:hAnsiTheme="majorEastAsia" w:eastAsiaTheme="majorEastAsia"/>
          <w:b/>
          <w:bCs/>
          <w:sz w:val="18"/>
          <w:szCs w:val="18"/>
        </w:rPr>
      </w:pPr>
      <w:bookmarkStart w:id="141" w:name="_Toc15118245"/>
      <w:bookmarkStart w:id="142" w:name="_Toc79392593"/>
      <w:bookmarkStart w:id="143"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141"/>
    <w:bookmarkEnd w:id="142"/>
    <w:bookmarkEnd w:id="143"/>
    <w:p>
      <w:pPr>
        <w:pStyle w:val="2"/>
        <w:spacing w:before="0" w:after="0" w:line="360" w:lineRule="auto"/>
        <w:jc w:val="center"/>
        <w:rPr>
          <w:rFonts w:ascii="Times New Roman"/>
          <w:sz w:val="18"/>
          <w:szCs w:val="18"/>
        </w:rPr>
      </w:pPr>
      <w:r>
        <w:rPr>
          <w:rFonts w:ascii="Times New Roman"/>
          <w:b w:val="0"/>
          <w:bCs w:val="0"/>
          <w:kern w:val="2"/>
        </w:rPr>
        <w:br w:type="page"/>
      </w:r>
      <w:bookmarkStart w:id="144" w:name="_Toc92377140"/>
      <w:bookmarkStart w:id="145" w:name="_Toc11469"/>
      <w:bookmarkStart w:id="146" w:name="_Toc74065747"/>
      <w:bookmarkStart w:id="147" w:name="_Toc29408"/>
      <w:bookmarkStart w:id="148" w:name="_Toc17920"/>
      <w:bookmarkStart w:id="149" w:name="_Toc5170"/>
      <w:bookmarkStart w:id="150" w:name="_Toc141703890"/>
      <w:bookmarkStart w:id="151" w:name="_Toc48649708"/>
      <w:bookmarkStart w:id="152" w:name="_Toc123112238"/>
      <w:bookmarkStart w:id="153" w:name="_Toc32092"/>
      <w:bookmarkStart w:id="154" w:name="_Toc98560356"/>
      <w:bookmarkStart w:id="155" w:name="_Toc739"/>
      <w:bookmarkStart w:id="156" w:name="_Toc139991740"/>
      <w:bookmarkStart w:id="157" w:name="_Toc32584"/>
      <w:bookmarkStart w:id="158" w:name="_Toc3329"/>
      <w:bookmarkStart w:id="159" w:name="_Toc123102457"/>
      <w:bookmarkStart w:id="160" w:name="_Toc79392622"/>
      <w:bookmarkStart w:id="161" w:name="_Toc123051456"/>
      <w:bookmarkStart w:id="162" w:name="_Toc83391975"/>
      <w:bookmarkStart w:id="163" w:name="_Toc17198"/>
      <w:bookmarkStart w:id="164" w:name="_Toc8791"/>
      <w:bookmarkStart w:id="165" w:name="_Toc79154674"/>
      <w:bookmarkStart w:id="166" w:name="_Toc2123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44"/>
      <w:bookmarkEnd w:id="145"/>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sz w:val="24"/>
        </w:rPr>
        <w:br w:type="page"/>
      </w:r>
    </w:p>
    <w:p>
      <w:pPr>
        <w:pStyle w:val="2"/>
        <w:spacing w:before="0" w:after="0" w:line="360" w:lineRule="auto"/>
        <w:jc w:val="center"/>
        <w:rPr>
          <w:rFonts w:ascii="Times New Roman"/>
          <w:b w:val="0"/>
          <w:sz w:val="30"/>
        </w:rPr>
      </w:pPr>
      <w:bookmarkStart w:id="167" w:name="_Toc92377141"/>
      <w:bookmarkStart w:id="168" w:name="_Toc24766"/>
      <w:bookmarkStart w:id="169"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7"/>
      <w:bookmarkEnd w:id="168"/>
      <w:bookmarkEnd w:id="169"/>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黑体" w:hAnsi="黑体" w:eastAsia="黑体"/>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r>
        <w:rPr>
          <w:rFonts w:hint="eastAsia" w:ascii="黑体" w:hAnsi="黑体" w:eastAsia="黑体"/>
          <w:sz w:val="18"/>
          <w:szCs w:val="18"/>
        </w:rPr>
        <w:t xml:space="preserve"> </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34"/>
        <w:spacing w:line="360" w:lineRule="auto"/>
        <w:rPr>
          <w:rFonts w:hAnsi="宋体"/>
          <w:sz w:val="18"/>
          <w:szCs w:val="18"/>
        </w:rPr>
      </w:pPr>
    </w:p>
    <w:sectPr>
      <w:footerReference r:id="rId7"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39</w:t>
        </w:r>
        <w:r>
          <w:fldChar w:fldCharType="end"/>
        </w:r>
      </w:p>
    </w:sdtContent>
  </w:sdt>
  <w:p>
    <w:pPr>
      <w:pStyle w:val="8"/>
      <w:jc w:val="both"/>
      <w:rPr>
        <w:rFonts w:ascii="黑体" w:hAnsi="黑体" w:eastAsia="黑体"/>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7124"/>
    <w:rsid w:val="0000208C"/>
    <w:rsid w:val="00002480"/>
    <w:rsid w:val="00011A27"/>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B62F2"/>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0A1"/>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01E7"/>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6C4A"/>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19E8"/>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6E20"/>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9E2"/>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1FE3"/>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1E67"/>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98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63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64D"/>
    <w:rsid w:val="00FE10E7"/>
    <w:rsid w:val="00FE1ADC"/>
    <w:rsid w:val="00FE225D"/>
    <w:rsid w:val="00FE4989"/>
    <w:rsid w:val="00FE5C3E"/>
    <w:rsid w:val="00FF0A2F"/>
    <w:rsid w:val="00FF1B04"/>
    <w:rsid w:val="00FF22F8"/>
    <w:rsid w:val="01654C82"/>
    <w:rsid w:val="01A31AE7"/>
    <w:rsid w:val="020A6A96"/>
    <w:rsid w:val="0356786B"/>
    <w:rsid w:val="03C96CBB"/>
    <w:rsid w:val="03CC392C"/>
    <w:rsid w:val="046E31C1"/>
    <w:rsid w:val="056C4F65"/>
    <w:rsid w:val="06F4696E"/>
    <w:rsid w:val="07245E56"/>
    <w:rsid w:val="0C023D8C"/>
    <w:rsid w:val="0C225D7B"/>
    <w:rsid w:val="0DA856BE"/>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F50BA9"/>
    <w:rsid w:val="27BD5E26"/>
    <w:rsid w:val="285E4249"/>
    <w:rsid w:val="29026D00"/>
    <w:rsid w:val="293556EA"/>
    <w:rsid w:val="2A126A80"/>
    <w:rsid w:val="2EA644DF"/>
    <w:rsid w:val="2FB532A0"/>
    <w:rsid w:val="319C4BEA"/>
    <w:rsid w:val="32D56A5D"/>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B5E3B29"/>
    <w:rsid w:val="4D39606F"/>
    <w:rsid w:val="4F8E3D4D"/>
    <w:rsid w:val="53063B85"/>
    <w:rsid w:val="533C1961"/>
    <w:rsid w:val="53B3493A"/>
    <w:rsid w:val="53C27A1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3F31C92"/>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8.xml"/><Relationship Id="rId27" Type="http://schemas.openxmlformats.org/officeDocument/2006/relationships/customXml" Target="../customXml/item17.xml"/><Relationship Id="rId26" Type="http://schemas.openxmlformats.org/officeDocument/2006/relationships/customXml" Target="../customXml/item16.xml"/><Relationship Id="rId25" Type="http://schemas.openxmlformats.org/officeDocument/2006/relationships/customXml" Target="../customXml/item15.xml"/><Relationship Id="rId24" Type="http://schemas.openxmlformats.org/officeDocument/2006/relationships/customXml" Target="../customXml/item14.xml"/><Relationship Id="rId23" Type="http://schemas.openxmlformats.org/officeDocument/2006/relationships/customXml" Target="../customXml/item13.xml"/><Relationship Id="rId22" Type="http://schemas.openxmlformats.org/officeDocument/2006/relationships/customXml" Target="../customXml/item12.xml"/><Relationship Id="rId21" Type="http://schemas.openxmlformats.org/officeDocument/2006/relationships/customXml" Target="../customXml/item11.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A3BDF38-4832-4575-A8AB-7A1679738229}">
  <ds:schemaRefs/>
</ds:datastoreItem>
</file>

<file path=customXml/itemProps11.xml><?xml version="1.0" encoding="utf-8"?>
<ds:datastoreItem xmlns:ds="http://schemas.openxmlformats.org/officeDocument/2006/customXml" ds:itemID="{EC45DDBE-A426-47CA-BC62-D025DE29F1BC}">
  <ds:schemaRefs/>
</ds:datastoreItem>
</file>

<file path=customXml/itemProps12.xml><?xml version="1.0" encoding="utf-8"?>
<ds:datastoreItem xmlns:ds="http://schemas.openxmlformats.org/officeDocument/2006/customXml" ds:itemID="{AC86F3EB-DB57-4B60-8A7E-BBB67A22EE0B}">
  <ds:schemaRefs/>
</ds:datastoreItem>
</file>

<file path=customXml/itemProps13.xml><?xml version="1.0" encoding="utf-8"?>
<ds:datastoreItem xmlns:ds="http://schemas.openxmlformats.org/officeDocument/2006/customXml" ds:itemID="{509BA638-9D3A-4AA3-A169-FF78BC0E4BE9}">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1990A2D8-324F-45D5-B9CD-07245ED2860B}">
  <ds:schemaRefs/>
</ds:datastoreItem>
</file>

<file path=customXml/itemProps17.xml><?xml version="1.0" encoding="utf-8"?>
<ds:datastoreItem xmlns:ds="http://schemas.openxmlformats.org/officeDocument/2006/customXml" ds:itemID="{BEEE0313-55EB-45FA-BBBD-C0232D367255}">
  <ds:schemaRefs/>
</ds:datastoreItem>
</file>

<file path=customXml/itemProps18.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3A3C3A8D-C5E4-45AF-8B48-C3BF528808AD}">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E6D3D55C-3DD8-4C31-8069-E5508DD844FB}">
  <ds:schemaRefs/>
</ds:datastoreItem>
</file>

<file path=customXml/itemProps7.xml><?xml version="1.0" encoding="utf-8"?>
<ds:datastoreItem xmlns:ds="http://schemas.openxmlformats.org/officeDocument/2006/customXml" ds:itemID="{79B37214-9E52-4241-8DD2-9E9CD9442006}">
  <ds:schemaRefs/>
</ds:datastoreItem>
</file>

<file path=customXml/itemProps8.xml><?xml version="1.0" encoding="utf-8"?>
<ds:datastoreItem xmlns:ds="http://schemas.openxmlformats.org/officeDocument/2006/customXml" ds:itemID="{CF487381-D648-48A1-B1E4-A4540B0D3650}">
  <ds:schemaRefs/>
</ds:datastoreItem>
</file>

<file path=customXml/itemProps9.xml><?xml version="1.0" encoding="utf-8"?>
<ds:datastoreItem xmlns:ds="http://schemas.openxmlformats.org/officeDocument/2006/customXml" ds:itemID="{B985E732-12B1-419D-A174-72B387CC304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4664</Words>
  <Characters>26587</Characters>
  <Lines>221</Lines>
  <Paragraphs>62</Paragraphs>
  <TotalTime>35</TotalTime>
  <ScaleCrop>false</ScaleCrop>
  <LinksUpToDate>false</LinksUpToDate>
  <CharactersWithSpaces>31189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2021-09-06T06:01:00Z</dcterms:created>
  <dc:creator>张淼雯</dc:creator>
  <cp:lastModifiedBy>admin</cp:lastModifiedBy>
  <cp:lastPrinted>2022-01-18T08:37:00Z</cp:lastPrinted>
  <dcterms:modified xsi:type="dcterms:W3CDTF">2022-08-29T03:02:30Z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5466F5ED04264CD88390FDC4DDCA6BAE</vt:lpwstr>
  </property>
</Properties>
</file>